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D2" w:rsidRPr="00952091" w:rsidRDefault="00612ED2" w:rsidP="00312FB0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 xml:space="preserve">Ziel und Zweck </w:t>
      </w:r>
    </w:p>
    <w:p w:rsidR="00312FB0" w:rsidRPr="00952091" w:rsidRDefault="00312FB0" w:rsidP="002C4E2E">
      <w:pPr>
        <w:rPr>
          <w:rFonts w:ascii="Arial" w:hAnsi="Arial" w:cs="Arial"/>
          <w:sz w:val="20"/>
        </w:rPr>
      </w:pPr>
    </w:p>
    <w:p w:rsidR="00612ED2" w:rsidRPr="00952091" w:rsidRDefault="004B6E28" w:rsidP="002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Diese Verfahrensanweisung regelt die Übernahme und Übergabe von Ersatzfahrzeugen um einen reibungslosen Ablauf zu gewährleisten.</w:t>
      </w:r>
    </w:p>
    <w:p w:rsidR="00952091" w:rsidRPr="00952091" w:rsidRDefault="00952091" w:rsidP="002C4E2E">
      <w:pPr>
        <w:rPr>
          <w:rFonts w:ascii="Arial" w:hAnsi="Arial" w:cs="Arial"/>
          <w:sz w:val="20"/>
        </w:rPr>
      </w:pPr>
    </w:p>
    <w:p w:rsidR="00612ED2" w:rsidRPr="00952091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Geltungs- und Verantwortungsbereich</w:t>
      </w:r>
    </w:p>
    <w:p w:rsidR="00612ED2" w:rsidRPr="00952091" w:rsidRDefault="00612ED2" w:rsidP="002C4E2E">
      <w:pPr>
        <w:rPr>
          <w:rFonts w:ascii="Arial" w:hAnsi="Arial" w:cs="Arial"/>
          <w:sz w:val="20"/>
        </w:rPr>
      </w:pPr>
    </w:p>
    <w:p w:rsidR="00324D89" w:rsidRPr="00952091" w:rsidRDefault="004B6E28" w:rsidP="002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Diese Verfahrensanweisung gilt für alle Mitarbeiter im Rettungsdienst/ Krankentransport. Die Durchführungsverantwortung obliegt der Rettungsdienstleitung.</w:t>
      </w:r>
    </w:p>
    <w:p w:rsidR="00952091" w:rsidRPr="00952091" w:rsidRDefault="00952091" w:rsidP="002C4E2E">
      <w:pPr>
        <w:rPr>
          <w:rFonts w:ascii="Arial" w:hAnsi="Arial" w:cs="Arial"/>
          <w:sz w:val="20"/>
        </w:rPr>
      </w:pPr>
    </w:p>
    <w:p w:rsidR="00612ED2" w:rsidRPr="00952091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Beschreibung</w:t>
      </w:r>
    </w:p>
    <w:p w:rsidR="00612ED2" w:rsidRPr="00952091" w:rsidRDefault="00612ED2" w:rsidP="002C4E2E">
      <w:pPr>
        <w:rPr>
          <w:rFonts w:ascii="Arial" w:hAnsi="Arial" w:cs="Arial"/>
          <w:sz w:val="20"/>
        </w:rPr>
      </w:pPr>
    </w:p>
    <w:p w:rsidR="004B6E28" w:rsidRPr="00D1735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Die Ersatzfahrzeuge sind im Normalfall komplett ausgestattet. In den meisten Fällen müssen nur wenige Ausstattungsgegenstände getauscht werden. Der Tauschvorgang ist auf der Fahrzeugtauschliste zu vermerken.</w:t>
      </w:r>
    </w:p>
    <w:p w:rsidR="004B6E28" w:rsidRPr="00D1735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Alle Fahrzeugzugehörigen Dokumente werden im Fahrzeugordner mitgeführt.</w:t>
      </w:r>
    </w:p>
    <w:p w:rsidR="004B6E28" w:rsidRPr="00D17358" w:rsidRDefault="004B6E28" w:rsidP="004B6E28">
      <w:pPr>
        <w:rPr>
          <w:rFonts w:ascii="Arial" w:hAnsi="Arial" w:cs="Arial"/>
          <w:b/>
          <w:sz w:val="20"/>
        </w:rPr>
      </w:pPr>
    </w:p>
    <w:p w:rsidR="004B6E28" w:rsidRPr="00D17358" w:rsidRDefault="004B6E28" w:rsidP="004B6E28">
      <w:pPr>
        <w:rPr>
          <w:rFonts w:ascii="Arial" w:hAnsi="Arial" w:cs="Arial"/>
          <w:b/>
          <w:sz w:val="20"/>
        </w:rPr>
      </w:pPr>
      <w:r w:rsidRPr="00D17358">
        <w:rPr>
          <w:rFonts w:ascii="Arial" w:hAnsi="Arial" w:cs="Arial"/>
          <w:b/>
          <w:sz w:val="20"/>
        </w:rPr>
        <w:t>Bei der Übernahme eines Ersatzfahrzeuges ist folgendes zu beachten:</w:t>
      </w:r>
    </w:p>
    <w:p w:rsidR="004B6E28" w:rsidRPr="00D17358" w:rsidRDefault="004B6E28" w:rsidP="004B6E28">
      <w:pPr>
        <w:rPr>
          <w:rFonts w:ascii="Arial" w:hAnsi="Arial" w:cs="Arial"/>
          <w:b/>
          <w:sz w:val="20"/>
        </w:rPr>
      </w:pPr>
    </w:p>
    <w:p w:rsidR="004B6E28" w:rsidRPr="00D17358" w:rsidRDefault="004B6E28" w:rsidP="004B6E28">
      <w:pPr>
        <w:numPr>
          <w:ilvl w:val="0"/>
          <w:numId w:val="36"/>
        </w:num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 xml:space="preserve">Überprüfung des Ersatzfahrzeuges nach Ausstattungsliste mit Fahrzeugscheck nach Übernahmeprotokoll. </w:t>
      </w:r>
    </w:p>
    <w:p w:rsidR="004B6E28" w:rsidRPr="00D17358" w:rsidRDefault="004B6E28" w:rsidP="004B6E28">
      <w:pPr>
        <w:numPr>
          <w:ilvl w:val="0"/>
          <w:numId w:val="36"/>
        </w:num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 xml:space="preserve">Fehlendes Verbrauchsmaterial ist aus dem zugehörigen Lagerschrank der jeweiligen Wache aufzufüllen. </w:t>
      </w:r>
    </w:p>
    <w:p w:rsidR="004B6E28" w:rsidRPr="00D17358" w:rsidRDefault="004B6E28" w:rsidP="004B6E28">
      <w:pPr>
        <w:numPr>
          <w:ilvl w:val="0"/>
          <w:numId w:val="36"/>
        </w:num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Ggf. auch mit Sonderanforderungsschein zu bestellen. Hier jedoch mit Verweis auf das Ersatzauto.</w:t>
      </w:r>
    </w:p>
    <w:p w:rsidR="004B6E28" w:rsidRPr="00D17358" w:rsidRDefault="004B6E28" w:rsidP="004B6E28">
      <w:pPr>
        <w:numPr>
          <w:ilvl w:val="0"/>
          <w:numId w:val="36"/>
        </w:num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 xml:space="preserve">Überprüfung, ob die erforderlichen Kontrollen, </w:t>
      </w:r>
    </w:p>
    <w:p w:rsidR="004B6E28" w:rsidRPr="00D17358" w:rsidRDefault="004B6E28" w:rsidP="004B6E28">
      <w:pPr>
        <w:numPr>
          <w:ilvl w:val="0"/>
          <w:numId w:val="35"/>
        </w:num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Kontrolle der sterilen Materialien,</w:t>
      </w:r>
    </w:p>
    <w:p w:rsidR="004B6E28" w:rsidRPr="00D17358" w:rsidRDefault="004B6E28" w:rsidP="004B6E28">
      <w:pPr>
        <w:numPr>
          <w:ilvl w:val="0"/>
          <w:numId w:val="35"/>
        </w:num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Kontrolle der Medikamente,</w:t>
      </w:r>
    </w:p>
    <w:p w:rsidR="00FD237D" w:rsidRDefault="004B6E28" w:rsidP="004B6E28">
      <w:pPr>
        <w:numPr>
          <w:ilvl w:val="0"/>
          <w:numId w:val="35"/>
        </w:num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BZ-Messgerät Kontrolle</w:t>
      </w:r>
    </w:p>
    <w:p w:rsidR="004B6E28" w:rsidRPr="00D17358" w:rsidRDefault="00FD237D" w:rsidP="004B6E28">
      <w:pPr>
        <w:numPr>
          <w:ilvl w:val="0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Routinedesinfektion</w:t>
      </w:r>
      <w:r w:rsidR="004B6E28" w:rsidRPr="00D17358">
        <w:rPr>
          <w:rFonts w:ascii="Arial" w:hAnsi="Arial" w:cs="Arial"/>
          <w:sz w:val="20"/>
        </w:rPr>
        <w:t xml:space="preserve"> </w:t>
      </w:r>
    </w:p>
    <w:p w:rsidR="004B6E28" w:rsidRPr="00D1735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durchgeführt wurden und auf dem aktuellen Stand sind.</w:t>
      </w:r>
      <w:r w:rsidR="00FD237D">
        <w:rPr>
          <w:rFonts w:ascii="Arial" w:hAnsi="Arial" w:cs="Arial"/>
          <w:sz w:val="20"/>
        </w:rPr>
        <w:t xml:space="preserve"> Die entsprechenden Dokumentations-Checklisten werden wie gewohnt im zugehörigen roten Fahrzeug-Ordner abgeheftet.</w:t>
      </w:r>
    </w:p>
    <w:p w:rsidR="004B6E28" w:rsidRPr="00D17358" w:rsidRDefault="004B6E28" w:rsidP="004B6E28">
      <w:pPr>
        <w:rPr>
          <w:rFonts w:ascii="Arial" w:hAnsi="Arial" w:cs="Arial"/>
          <w:sz w:val="20"/>
        </w:rPr>
      </w:pPr>
    </w:p>
    <w:p w:rsidR="004B6E2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 xml:space="preserve">Wenn die </w:t>
      </w:r>
      <w:r>
        <w:rPr>
          <w:rFonts w:ascii="Arial" w:hAnsi="Arial" w:cs="Arial"/>
          <w:sz w:val="20"/>
        </w:rPr>
        <w:t>Aufgaben</w:t>
      </w:r>
      <w:r w:rsidRPr="00D17358">
        <w:rPr>
          <w:rFonts w:ascii="Arial" w:hAnsi="Arial" w:cs="Arial"/>
          <w:sz w:val="20"/>
        </w:rPr>
        <w:t xml:space="preserve"> der Überprüfung </w:t>
      </w:r>
      <w:r>
        <w:rPr>
          <w:rFonts w:ascii="Arial" w:hAnsi="Arial" w:cs="Arial"/>
          <w:sz w:val="20"/>
        </w:rPr>
        <w:t xml:space="preserve">in </w:t>
      </w:r>
      <w:proofErr w:type="spellStart"/>
      <w:r>
        <w:rPr>
          <w:rFonts w:ascii="Arial" w:hAnsi="Arial" w:cs="Arial"/>
          <w:sz w:val="20"/>
        </w:rPr>
        <w:t>Aldente</w:t>
      </w:r>
      <w:proofErr w:type="spellEnd"/>
      <w:r>
        <w:rPr>
          <w:rFonts w:ascii="Arial" w:hAnsi="Arial" w:cs="Arial"/>
          <w:sz w:val="20"/>
        </w:rPr>
        <w:t xml:space="preserve"> als „offen“ angezeigt werden</w:t>
      </w:r>
      <w:r w:rsidRPr="00D17358">
        <w:rPr>
          <w:rFonts w:ascii="Arial" w:hAnsi="Arial" w:cs="Arial"/>
          <w:sz w:val="20"/>
        </w:rPr>
        <w:t xml:space="preserve"> müssen die Kontrollen bei Übernahme durchgeführt werden. </w:t>
      </w:r>
    </w:p>
    <w:p w:rsidR="004B6E28" w:rsidRDefault="004B6E28" w:rsidP="004B6E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 Tausch in </w:t>
      </w:r>
      <w:proofErr w:type="spellStart"/>
      <w:r>
        <w:rPr>
          <w:rFonts w:ascii="Arial" w:hAnsi="Arial" w:cs="Arial"/>
          <w:sz w:val="20"/>
        </w:rPr>
        <w:t>Aldente</w:t>
      </w:r>
      <w:proofErr w:type="spellEnd"/>
      <w:r>
        <w:rPr>
          <w:rFonts w:ascii="Arial" w:hAnsi="Arial" w:cs="Arial"/>
          <w:sz w:val="20"/>
        </w:rPr>
        <w:t xml:space="preserve"> erfolgt über „Fahrzeuge“ – „Fahrzeugtausch“ – „Tausch auf Ersatzfahrzeug“ (ein Eintrag im Planungskalender ist hierfür nicht notwendig!)</w:t>
      </w:r>
    </w:p>
    <w:p w:rsidR="004B6E28" w:rsidRPr="00D17358" w:rsidRDefault="004B6E28" w:rsidP="004B6E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Nach dem Fahrzeugtausch ist ein „erneuter Check-in“ in </w:t>
      </w:r>
      <w:proofErr w:type="spellStart"/>
      <w:r>
        <w:rPr>
          <w:rFonts w:ascii="Arial" w:hAnsi="Arial" w:cs="Arial"/>
          <w:sz w:val="20"/>
        </w:rPr>
        <w:t>Aldente</w:t>
      </w:r>
      <w:proofErr w:type="spellEnd"/>
      <w:r>
        <w:rPr>
          <w:rFonts w:ascii="Arial" w:hAnsi="Arial" w:cs="Arial"/>
          <w:sz w:val="20"/>
        </w:rPr>
        <w:t xml:space="preserve"> erforderlich.</w:t>
      </w:r>
      <w:r w:rsidRPr="00D17358">
        <w:rPr>
          <w:rFonts w:ascii="Arial" w:hAnsi="Arial" w:cs="Arial"/>
          <w:sz w:val="20"/>
        </w:rPr>
        <w:t xml:space="preserve"> </w:t>
      </w:r>
    </w:p>
    <w:p w:rsidR="004B6E28" w:rsidRPr="00D17358" w:rsidRDefault="004B6E28" w:rsidP="004B6E28">
      <w:pPr>
        <w:rPr>
          <w:rFonts w:ascii="Arial" w:hAnsi="Arial" w:cs="Arial"/>
          <w:sz w:val="20"/>
        </w:rPr>
      </w:pPr>
    </w:p>
    <w:p w:rsidR="004B6E28" w:rsidRPr="00D17358" w:rsidRDefault="004B6E28" w:rsidP="004B6E28">
      <w:pPr>
        <w:rPr>
          <w:rFonts w:ascii="Arial" w:hAnsi="Arial" w:cs="Arial"/>
          <w:b/>
          <w:sz w:val="20"/>
        </w:rPr>
      </w:pPr>
      <w:r w:rsidRPr="00D17358">
        <w:rPr>
          <w:rFonts w:ascii="Arial" w:hAnsi="Arial" w:cs="Arial"/>
          <w:b/>
          <w:sz w:val="20"/>
        </w:rPr>
        <w:t>Routinedesinfektion:</w:t>
      </w:r>
    </w:p>
    <w:p w:rsidR="004B6E2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Die Routinedesinfektion des Ersatzfahrzeuges muss</w:t>
      </w:r>
      <w:r>
        <w:rPr>
          <w:rFonts w:ascii="Arial" w:hAnsi="Arial" w:cs="Arial"/>
          <w:sz w:val="20"/>
        </w:rPr>
        <w:t xml:space="preserve"> bei der ersten Übernahme der Woche durchgeführt werden</w:t>
      </w:r>
      <w:r w:rsidRPr="00D1735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Verbleibt das Fahrzeug länger auf der Rettungswache werden die folgenden Desinfektionen im gewohnten Turnus weitergeführt. Die Dokumentation erfolgt über </w:t>
      </w:r>
      <w:proofErr w:type="spellStart"/>
      <w:r>
        <w:rPr>
          <w:rFonts w:ascii="Arial" w:hAnsi="Arial" w:cs="Arial"/>
          <w:sz w:val="20"/>
        </w:rPr>
        <w:t>Aldente</w:t>
      </w:r>
      <w:proofErr w:type="spellEnd"/>
      <w:r>
        <w:rPr>
          <w:rFonts w:ascii="Arial" w:hAnsi="Arial" w:cs="Arial"/>
          <w:sz w:val="20"/>
        </w:rPr>
        <w:t>.</w:t>
      </w:r>
    </w:p>
    <w:p w:rsidR="00995828" w:rsidRPr="00D17358" w:rsidRDefault="00995828" w:rsidP="004B6E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Auch hier gilt: Wird die Aufgabe in </w:t>
      </w:r>
      <w:proofErr w:type="spellStart"/>
      <w:r>
        <w:rPr>
          <w:rFonts w:ascii="Arial" w:hAnsi="Arial" w:cs="Arial"/>
          <w:sz w:val="20"/>
        </w:rPr>
        <w:t>Aldente</w:t>
      </w:r>
      <w:proofErr w:type="spellEnd"/>
      <w:r>
        <w:rPr>
          <w:rFonts w:ascii="Arial" w:hAnsi="Arial" w:cs="Arial"/>
          <w:sz w:val="20"/>
        </w:rPr>
        <w:t xml:space="preserve"> angezeigt so ist diese auch fällig.</w:t>
      </w:r>
    </w:p>
    <w:p w:rsidR="004B6E28" w:rsidRPr="00D17358" w:rsidRDefault="004B6E28" w:rsidP="004B6E28">
      <w:pPr>
        <w:rPr>
          <w:rFonts w:ascii="Arial" w:hAnsi="Arial" w:cs="Arial"/>
          <w:b/>
          <w:sz w:val="20"/>
        </w:rPr>
      </w:pPr>
      <w:r w:rsidRPr="00D17358">
        <w:rPr>
          <w:rFonts w:ascii="Arial" w:hAnsi="Arial" w:cs="Arial"/>
          <w:b/>
          <w:sz w:val="20"/>
        </w:rPr>
        <w:t>Zurücktausch:</w:t>
      </w:r>
    </w:p>
    <w:p w:rsidR="004B6E2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 xml:space="preserve">Beim Zurücktauschen ist das Fahrzeug vollständig zu übergeben. </w:t>
      </w:r>
    </w:p>
    <w:p w:rsidR="00995828" w:rsidRPr="00D17358" w:rsidRDefault="00995828" w:rsidP="004B6E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 Rücktausch in </w:t>
      </w:r>
      <w:proofErr w:type="spellStart"/>
      <w:r>
        <w:rPr>
          <w:rFonts w:ascii="Arial" w:hAnsi="Arial" w:cs="Arial"/>
          <w:sz w:val="20"/>
        </w:rPr>
        <w:t>Aldente</w:t>
      </w:r>
      <w:proofErr w:type="spellEnd"/>
      <w:r>
        <w:rPr>
          <w:rFonts w:ascii="Arial" w:hAnsi="Arial" w:cs="Arial"/>
          <w:sz w:val="20"/>
        </w:rPr>
        <w:t xml:space="preserve"> erfolgt über denselben Weg wie beim </w:t>
      </w:r>
      <w:proofErr w:type="spellStart"/>
      <w:r>
        <w:rPr>
          <w:rFonts w:ascii="Arial" w:hAnsi="Arial" w:cs="Arial"/>
          <w:sz w:val="20"/>
        </w:rPr>
        <w:t>Hintausch</w:t>
      </w:r>
      <w:proofErr w:type="spellEnd"/>
      <w:r>
        <w:rPr>
          <w:rFonts w:ascii="Arial" w:hAnsi="Arial" w:cs="Arial"/>
          <w:sz w:val="20"/>
        </w:rPr>
        <w:t>.</w:t>
      </w:r>
    </w:p>
    <w:p w:rsidR="004B6E28" w:rsidRPr="00D1735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 xml:space="preserve">Die Fahrzeuge müssen Einsatzbereit gehalten werden, weil sie jederzeit von der Verstärkungsgruppe Rettungsdienst in Betrieb genommen werden, oder zu anderen Einsatzzwecken vorgehalten werden, bei denen kurzfristig kein Austausch von MPG-geräten oder Materialien vorgenommen werden kann. </w:t>
      </w:r>
    </w:p>
    <w:p w:rsidR="004B6E28" w:rsidRPr="00D17358" w:rsidRDefault="004B6E28" w:rsidP="004B6E28">
      <w:pPr>
        <w:rPr>
          <w:rFonts w:ascii="Arial" w:hAnsi="Arial" w:cs="Arial"/>
          <w:sz w:val="20"/>
        </w:rPr>
      </w:pPr>
      <w:bookmarkStart w:id="0" w:name="_GoBack"/>
      <w:bookmarkEnd w:id="0"/>
    </w:p>
    <w:p w:rsidR="004B6E28" w:rsidRDefault="004B6E28" w:rsidP="004B6E28">
      <w:pPr>
        <w:rPr>
          <w:rFonts w:ascii="Arial" w:hAnsi="Arial" w:cs="Arial"/>
          <w:sz w:val="20"/>
        </w:rPr>
      </w:pPr>
      <w:r w:rsidRPr="00D17358">
        <w:rPr>
          <w:rFonts w:ascii="Arial" w:hAnsi="Arial" w:cs="Arial"/>
          <w:sz w:val="20"/>
        </w:rPr>
        <w:t>Fehlende Bestellungen aus Sonderanforderungen müssen im Fahrzeug dokumentiert werden und sind ggf. durch den Lagermitarbeiter zu koordinieren.</w:t>
      </w:r>
    </w:p>
    <w:p w:rsidR="00995828" w:rsidRDefault="00995828" w:rsidP="004B6E28">
      <w:pPr>
        <w:rPr>
          <w:rFonts w:ascii="Arial" w:hAnsi="Arial" w:cs="Arial"/>
          <w:sz w:val="20"/>
        </w:rPr>
      </w:pPr>
    </w:p>
    <w:p w:rsidR="00995828" w:rsidRDefault="00995828" w:rsidP="004B6E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Fahrzeugtausch muss der Leistelle gemeldet werden.</w:t>
      </w:r>
    </w:p>
    <w:p w:rsidR="00952091" w:rsidRPr="00952091" w:rsidRDefault="00952091" w:rsidP="002C4E2E">
      <w:pPr>
        <w:rPr>
          <w:rFonts w:ascii="Arial" w:hAnsi="Arial" w:cs="Arial"/>
          <w:sz w:val="20"/>
        </w:rPr>
      </w:pPr>
    </w:p>
    <w:p w:rsidR="00995828" w:rsidRPr="00952091" w:rsidRDefault="00995828" w:rsidP="002C4E2E">
      <w:pPr>
        <w:rPr>
          <w:rFonts w:ascii="Arial" w:hAnsi="Arial" w:cs="Arial"/>
          <w:sz w:val="20"/>
        </w:rPr>
      </w:pPr>
    </w:p>
    <w:p w:rsidR="00612ED2" w:rsidRPr="00952091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Mitgeltende Unterlagen</w:t>
      </w:r>
    </w:p>
    <w:p w:rsidR="00612ED2" w:rsidRPr="00952091" w:rsidRDefault="00612ED2" w:rsidP="002C4E2E">
      <w:pPr>
        <w:rPr>
          <w:rFonts w:ascii="Arial" w:hAnsi="Arial" w:cs="Arial"/>
          <w:sz w:val="20"/>
        </w:rPr>
      </w:pPr>
    </w:p>
    <w:p w:rsidR="00995828" w:rsidRDefault="00995828" w:rsidP="00995828">
      <w:pPr>
        <w:numPr>
          <w:ilvl w:val="0"/>
          <w:numId w:val="38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VA RD </w:t>
      </w:r>
      <w:proofErr w:type="spellStart"/>
      <w:r>
        <w:rPr>
          <w:rFonts w:ascii="Arial" w:hAnsi="Arial" w:cs="Arial"/>
          <w:sz w:val="20"/>
          <w:lang w:val="en-GB"/>
        </w:rPr>
        <w:t>Überprüfung</w:t>
      </w:r>
      <w:proofErr w:type="spellEnd"/>
      <w:r>
        <w:rPr>
          <w:rFonts w:ascii="Arial" w:hAnsi="Arial" w:cs="Arial"/>
          <w:sz w:val="20"/>
          <w:lang w:val="en-GB"/>
        </w:rPr>
        <w:t xml:space="preserve"> von </w:t>
      </w:r>
      <w:proofErr w:type="spellStart"/>
      <w:r>
        <w:rPr>
          <w:rFonts w:ascii="Arial" w:hAnsi="Arial" w:cs="Arial"/>
          <w:sz w:val="20"/>
          <w:lang w:val="en-GB"/>
        </w:rPr>
        <w:t>sterilen</w:t>
      </w:r>
      <w:proofErr w:type="spellEnd"/>
      <w:r>
        <w:rPr>
          <w:rFonts w:ascii="Arial" w:hAnsi="Arial" w:cs="Arial"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lang w:val="en-GB"/>
        </w:rPr>
        <w:t>Einmalprodukten</w:t>
      </w:r>
      <w:proofErr w:type="spellEnd"/>
      <w:r>
        <w:rPr>
          <w:rFonts w:ascii="Arial" w:hAnsi="Arial" w:cs="Arial"/>
          <w:sz w:val="20"/>
          <w:lang w:val="en-GB"/>
        </w:rPr>
        <w:t xml:space="preserve"> 05-01-04</w:t>
      </w:r>
    </w:p>
    <w:p w:rsidR="00995828" w:rsidRPr="00952091" w:rsidRDefault="00995828" w:rsidP="00995828">
      <w:pPr>
        <w:numPr>
          <w:ilvl w:val="0"/>
          <w:numId w:val="38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VA RD </w:t>
      </w:r>
      <w:proofErr w:type="spellStart"/>
      <w:r>
        <w:rPr>
          <w:rFonts w:ascii="Arial" w:hAnsi="Arial" w:cs="Arial"/>
          <w:sz w:val="20"/>
          <w:lang w:val="en-GB"/>
        </w:rPr>
        <w:t>Überprüfung</w:t>
      </w:r>
      <w:proofErr w:type="spellEnd"/>
      <w:r>
        <w:rPr>
          <w:rFonts w:ascii="Arial" w:hAnsi="Arial" w:cs="Arial"/>
          <w:sz w:val="20"/>
          <w:lang w:val="en-GB"/>
        </w:rPr>
        <w:t xml:space="preserve"> der Medikamente 05-04-02</w:t>
      </w:r>
    </w:p>
    <w:p w:rsidR="00952091" w:rsidRPr="00952091" w:rsidRDefault="00952091" w:rsidP="002C4E2E">
      <w:pPr>
        <w:rPr>
          <w:rFonts w:ascii="Arial" w:hAnsi="Arial" w:cs="Arial"/>
          <w:sz w:val="20"/>
          <w:lang w:val="en-GB"/>
        </w:rPr>
      </w:pPr>
    </w:p>
    <w:p w:rsidR="00612ED2" w:rsidRPr="00952091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Qualitätsaufzeichnung</w:t>
      </w:r>
    </w:p>
    <w:p w:rsidR="00612ED2" w:rsidRDefault="00612ED2">
      <w:pPr>
        <w:rPr>
          <w:rFonts w:ascii="Arial" w:hAnsi="Arial" w:cs="Arial"/>
          <w:sz w:val="20"/>
        </w:rPr>
      </w:pPr>
    </w:p>
    <w:p w:rsidR="00952091" w:rsidRDefault="00995828" w:rsidP="00995828">
      <w:pPr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 RD Protokoll Fahrzeugtausch RTW/KTW 06-01-03</w:t>
      </w:r>
    </w:p>
    <w:p w:rsidR="00995828" w:rsidRDefault="00995828" w:rsidP="00995828">
      <w:pPr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 RD Protokoll </w:t>
      </w:r>
      <w:proofErr w:type="spellStart"/>
      <w:r>
        <w:rPr>
          <w:rFonts w:ascii="Arial" w:hAnsi="Arial" w:cs="Arial"/>
          <w:sz w:val="20"/>
        </w:rPr>
        <w:t>Sterilgut</w:t>
      </w:r>
      <w:proofErr w:type="spellEnd"/>
      <w:r>
        <w:rPr>
          <w:rFonts w:ascii="Arial" w:hAnsi="Arial" w:cs="Arial"/>
          <w:sz w:val="20"/>
        </w:rPr>
        <w:t>-Kontrolle 05-01-05</w:t>
      </w:r>
    </w:p>
    <w:p w:rsidR="00995828" w:rsidRDefault="00995828" w:rsidP="00995828">
      <w:pPr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 RD Protokoll Medikamenten-Kontrolle 05-04-03</w:t>
      </w:r>
    </w:p>
    <w:p w:rsidR="00995828" w:rsidRDefault="00995828" w:rsidP="00995828">
      <w:pPr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 RD Kontrolle BZ-Geräte 06-02-05</w:t>
      </w:r>
    </w:p>
    <w:p w:rsidR="00995828" w:rsidRPr="00952091" w:rsidRDefault="00995828" w:rsidP="00995828">
      <w:pPr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Aufgabentool </w:t>
      </w:r>
      <w:proofErr w:type="spellStart"/>
      <w:r>
        <w:rPr>
          <w:rFonts w:ascii="Arial" w:hAnsi="Arial" w:cs="Arial"/>
          <w:sz w:val="20"/>
        </w:rPr>
        <w:t>Aldente</w:t>
      </w:r>
      <w:proofErr w:type="spellEnd"/>
    </w:p>
    <w:sectPr w:rsidR="00995828" w:rsidRPr="00952091" w:rsidSect="00952091">
      <w:headerReference w:type="default" r:id="rId8"/>
      <w:footerReference w:type="even" r:id="rId9"/>
      <w:footerReference w:type="default" r:id="rId10"/>
      <w:pgSz w:w="11906" w:h="16838" w:code="9"/>
      <w:pgMar w:top="1418" w:right="1418" w:bottom="1134" w:left="1418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DC" w:rsidRDefault="00C03CDC">
      <w:r>
        <w:separator/>
      </w:r>
    </w:p>
  </w:endnote>
  <w:endnote w:type="continuationSeparator" w:id="0">
    <w:p w:rsidR="00C03CDC" w:rsidRDefault="00C0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MT">
    <w:panose1 w:val="020606030304050201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D2" w:rsidRDefault="00612ED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612ED2" w:rsidRDefault="00612ED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3"/>
      <w:gridCol w:w="2304"/>
      <w:gridCol w:w="2303"/>
      <w:gridCol w:w="2304"/>
      <w:gridCol w:w="1276"/>
    </w:tblGrid>
    <w:tr w:rsidR="00952091" w:rsidTr="00952091">
      <w:trPr>
        <w:trHeight w:val="227"/>
      </w:trPr>
      <w:tc>
        <w:tcPr>
          <w:tcW w:w="10490" w:type="dxa"/>
          <w:gridSpan w:val="5"/>
        </w:tcPr>
        <w:p w:rsidR="00952091" w:rsidRPr="00952091" w:rsidRDefault="006E5B36" w:rsidP="00DD0DE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VA</w:t>
          </w:r>
          <w:r w:rsidR="00952091" w:rsidRPr="003253A6">
            <w:rPr>
              <w:rFonts w:ascii="Arial" w:hAnsi="Arial" w:cs="Arial"/>
              <w:sz w:val="20"/>
            </w:rPr>
            <w:t xml:space="preserve"> </w:t>
          </w:r>
          <w:r w:rsidR="00995828">
            <w:rPr>
              <w:rFonts w:ascii="Arial" w:hAnsi="Arial" w:cs="Arial"/>
              <w:sz w:val="20"/>
            </w:rPr>
            <w:t>RD Fahrzeugtausch RTW/ KTW</w:t>
          </w:r>
          <w:r w:rsidR="00952091">
            <w:rPr>
              <w:rFonts w:ascii="Arial" w:hAnsi="Arial" w:cs="Arial"/>
              <w:sz w:val="20"/>
            </w:rPr>
            <w:t xml:space="preserve"> 0</w:t>
          </w:r>
          <w:r w:rsidR="00CB2A75">
            <w:rPr>
              <w:rFonts w:ascii="Arial" w:hAnsi="Arial" w:cs="Arial"/>
              <w:sz w:val="20"/>
            </w:rPr>
            <w:t>6</w:t>
          </w:r>
          <w:r w:rsidR="00952091">
            <w:rPr>
              <w:rFonts w:ascii="Arial" w:hAnsi="Arial" w:cs="Arial"/>
              <w:sz w:val="20"/>
            </w:rPr>
            <w:t>-0</w:t>
          </w:r>
          <w:r w:rsidR="00CB2A75">
            <w:rPr>
              <w:rFonts w:ascii="Arial" w:hAnsi="Arial" w:cs="Arial"/>
              <w:sz w:val="20"/>
            </w:rPr>
            <w:t>1</w:t>
          </w:r>
          <w:r w:rsidR="00952091">
            <w:rPr>
              <w:rFonts w:ascii="Arial" w:hAnsi="Arial" w:cs="Arial"/>
              <w:sz w:val="20"/>
            </w:rPr>
            <w:t>-0</w:t>
          </w:r>
          <w:r w:rsidR="00DD0DE8">
            <w:rPr>
              <w:rFonts w:ascii="Arial" w:hAnsi="Arial" w:cs="Arial"/>
              <w:sz w:val="20"/>
            </w:rPr>
            <w:t>2</w:t>
          </w:r>
          <w:r w:rsidR="00952091">
            <w:rPr>
              <w:rFonts w:ascii="Arial" w:hAnsi="Arial" w:cs="Arial"/>
              <w:sz w:val="20"/>
            </w:rPr>
            <w:t>-V0</w:t>
          </w:r>
          <w:r w:rsidR="00CB2A75">
            <w:rPr>
              <w:rFonts w:ascii="Arial" w:hAnsi="Arial" w:cs="Arial"/>
              <w:sz w:val="20"/>
            </w:rPr>
            <w:t>3</w:t>
          </w:r>
        </w:p>
      </w:tc>
    </w:tr>
    <w:tr w:rsidR="00612ED2" w:rsidTr="002C4E2E">
      <w:trPr>
        <w:trHeight w:val="557"/>
      </w:trPr>
      <w:tc>
        <w:tcPr>
          <w:tcW w:w="2303" w:type="dxa"/>
        </w:tcPr>
        <w:p w:rsidR="00952091" w:rsidRDefault="00612ED2" w:rsidP="0035117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u w:val="single"/>
            </w:rPr>
            <w:t>Stand:</w:t>
          </w:r>
          <w:r>
            <w:rPr>
              <w:rFonts w:ascii="Arial" w:hAnsi="Arial" w:cs="Arial"/>
            </w:rPr>
            <w:t xml:space="preserve"> </w:t>
          </w:r>
        </w:p>
        <w:p w:rsidR="00612ED2" w:rsidRDefault="00FD237D" w:rsidP="00CB2A75">
          <w:pPr>
            <w:rPr>
              <w:rFonts w:ascii="Arial" w:hAnsi="Arial" w:cs="Arial"/>
              <w:b/>
              <w:u w:val="single"/>
            </w:rPr>
          </w:pPr>
          <w:r>
            <w:rPr>
              <w:rFonts w:ascii="Arial" w:hAnsi="Arial" w:cs="Arial"/>
            </w:rPr>
            <w:t>29</w:t>
          </w:r>
          <w:r w:rsidR="00623C03">
            <w:rPr>
              <w:rFonts w:ascii="Arial" w:hAnsi="Arial" w:cs="Arial"/>
            </w:rPr>
            <w:t>.0</w:t>
          </w:r>
          <w:r w:rsidR="00CB2A75">
            <w:rPr>
              <w:rFonts w:ascii="Arial" w:hAnsi="Arial" w:cs="Arial"/>
            </w:rPr>
            <w:t>6</w:t>
          </w:r>
          <w:r w:rsidR="00623C03">
            <w:rPr>
              <w:rFonts w:ascii="Arial" w:hAnsi="Arial" w:cs="Arial"/>
            </w:rPr>
            <w:t>.</w:t>
          </w:r>
          <w:r w:rsidR="00CB2A75">
            <w:rPr>
              <w:rFonts w:ascii="Arial" w:hAnsi="Arial" w:cs="Arial"/>
            </w:rPr>
            <w:t>21</w:t>
          </w:r>
        </w:p>
      </w:tc>
      <w:tc>
        <w:tcPr>
          <w:tcW w:w="2304" w:type="dxa"/>
        </w:tcPr>
        <w:p w:rsidR="00612ED2" w:rsidRPr="002C4E2E" w:rsidRDefault="00612ED2" w:rsidP="002C4E2E">
          <w:pPr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b/>
              <w:u w:val="single"/>
            </w:rPr>
            <w:t>Ersteller</w:t>
          </w:r>
          <w:r w:rsidR="002C4E2E">
            <w:rPr>
              <w:rFonts w:ascii="Arial" w:hAnsi="Arial" w:cs="Arial"/>
              <w:u w:val="single"/>
            </w:rPr>
            <w:t>:</w:t>
          </w:r>
        </w:p>
        <w:p w:rsidR="00612ED2" w:rsidRDefault="00CB2A75" w:rsidP="00E04101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J. Zellmann</w:t>
          </w:r>
          <w:r w:rsidR="00612ED2">
            <w:rPr>
              <w:rFonts w:ascii="Arial" w:hAnsi="Arial" w:cs="Arial"/>
              <w:szCs w:val="18"/>
            </w:rPr>
            <w:t>,</w:t>
          </w:r>
          <w:r w:rsidR="0035117F">
            <w:rPr>
              <w:rFonts w:ascii="Arial" w:hAnsi="Arial" w:cs="Arial"/>
              <w:szCs w:val="18"/>
            </w:rPr>
            <w:t xml:space="preserve"> </w:t>
          </w:r>
          <w:r>
            <w:rPr>
              <w:rFonts w:ascii="Arial" w:hAnsi="Arial" w:cs="Arial"/>
              <w:szCs w:val="18"/>
            </w:rPr>
            <w:t>QB</w:t>
          </w:r>
        </w:p>
      </w:tc>
      <w:tc>
        <w:tcPr>
          <w:tcW w:w="2303" w:type="dxa"/>
        </w:tcPr>
        <w:p w:rsidR="00612ED2" w:rsidRDefault="00612ED2" w:rsidP="00E04101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u w:val="single"/>
            </w:rPr>
            <w:t>Geprüft:</w:t>
          </w:r>
        </w:p>
        <w:p w:rsidR="00612ED2" w:rsidRDefault="00CB2A75" w:rsidP="00E04101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Dingeldein</w:t>
          </w:r>
          <w:proofErr w:type="spellEnd"/>
          <w:r w:rsidR="00612ED2">
            <w:rPr>
              <w:rFonts w:ascii="Arial" w:hAnsi="Arial" w:cs="Arial"/>
            </w:rPr>
            <w:t>,</w:t>
          </w:r>
          <w:r w:rsidR="0035117F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QB</w:t>
          </w:r>
        </w:p>
      </w:tc>
      <w:tc>
        <w:tcPr>
          <w:tcW w:w="2304" w:type="dxa"/>
        </w:tcPr>
        <w:p w:rsidR="00612ED2" w:rsidRPr="002C4E2E" w:rsidRDefault="002C4E2E" w:rsidP="00E04101">
          <w:pPr>
            <w:rPr>
              <w:rFonts w:ascii="Arial" w:hAnsi="Arial" w:cs="Arial"/>
              <w:b/>
              <w:u w:val="single"/>
            </w:rPr>
          </w:pPr>
          <w:r>
            <w:rPr>
              <w:rFonts w:ascii="Arial" w:hAnsi="Arial" w:cs="Arial"/>
              <w:b/>
              <w:u w:val="single"/>
            </w:rPr>
            <w:t>Freigabe:</w:t>
          </w:r>
        </w:p>
        <w:p w:rsidR="00612ED2" w:rsidRDefault="00CB2A75" w:rsidP="00E0410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Trautmann</w:t>
          </w:r>
          <w:r w:rsidR="00612ED2">
            <w:rPr>
              <w:rFonts w:ascii="Arial" w:hAnsi="Arial" w:cs="Arial"/>
            </w:rPr>
            <w:t>,</w:t>
          </w:r>
          <w:r w:rsidR="0035117F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RDL</w:t>
          </w:r>
        </w:p>
      </w:tc>
      <w:tc>
        <w:tcPr>
          <w:tcW w:w="1276" w:type="dxa"/>
        </w:tcPr>
        <w:p w:rsidR="00612ED2" w:rsidRDefault="00612ED2" w:rsidP="00E04101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u w:val="single"/>
            </w:rPr>
            <w:t>Seite:</w:t>
          </w:r>
        </w:p>
        <w:p w:rsidR="00612ED2" w:rsidRDefault="00612ED2" w:rsidP="00E0410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 \* MERGEFORMAT </w:instrText>
          </w:r>
          <w:r>
            <w:rPr>
              <w:rFonts w:ascii="Arial" w:hAnsi="Arial" w:cs="Arial"/>
            </w:rPr>
            <w:fldChar w:fldCharType="separate"/>
          </w:r>
          <w:r w:rsidR="00FD237D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von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FD237D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612ED2" w:rsidRDefault="00612ED2">
    <w:pPr>
      <w:pStyle w:val="Fuzeile"/>
      <w:ind w:right="360"/>
      <w:rPr>
        <w:rFonts w:ascii="Rockwell" w:hAnsi="Rockwel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DC" w:rsidRDefault="00C03CDC">
      <w:r>
        <w:separator/>
      </w:r>
    </w:p>
  </w:footnote>
  <w:footnote w:type="continuationSeparator" w:id="0">
    <w:p w:rsidR="00C03CDC" w:rsidRDefault="00C0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819"/>
    </w:tblGrid>
    <w:tr w:rsidR="00612ED2" w:rsidTr="00995828">
      <w:trPr>
        <w:cantSplit/>
        <w:trHeight w:val="841"/>
      </w:trPr>
      <w:tc>
        <w:tcPr>
          <w:tcW w:w="5671" w:type="dxa"/>
          <w:vAlign w:val="center"/>
        </w:tcPr>
        <w:p w:rsidR="00612ED2" w:rsidRDefault="00E04101" w:rsidP="00995828">
          <w:pPr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Verfahrens</w:t>
          </w:r>
          <w:r w:rsidR="00612ED2">
            <w:rPr>
              <w:rFonts w:ascii="Arial" w:hAnsi="Arial" w:cs="Arial"/>
              <w:b/>
              <w:bCs/>
              <w:sz w:val="28"/>
            </w:rPr>
            <w:t>anweisung</w:t>
          </w:r>
        </w:p>
      </w:tc>
      <w:tc>
        <w:tcPr>
          <w:tcW w:w="4819" w:type="dxa"/>
          <w:vAlign w:val="center"/>
        </w:tcPr>
        <w:p w:rsidR="00612ED2" w:rsidRDefault="00612ED2" w:rsidP="002C4E2E">
          <w:pPr>
            <w:jc w:val="center"/>
            <w:rPr>
              <w:sz w:val="10"/>
            </w:rPr>
          </w:pPr>
        </w:p>
        <w:p w:rsidR="00612ED2" w:rsidRDefault="00612ED2" w:rsidP="002C4E2E">
          <w:pPr>
            <w:jc w:val="center"/>
          </w:pPr>
          <w:r>
            <w:object w:dxaOrig="6644" w:dyaOrig="7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6.5pt;height:20.25pt">
                <v:imagedata r:id="rId1" o:title=""/>
              </v:shape>
              <o:OLEObject Type="Embed" ProgID="MSPhotoEd.3" ShapeID="_x0000_i1025" DrawAspect="Content" ObjectID="_1686463855" r:id="rId2"/>
            </w:object>
          </w:r>
        </w:p>
        <w:p w:rsidR="00612ED2" w:rsidRDefault="00612ED2" w:rsidP="002C4E2E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pacing w:val="-10"/>
            </w:rPr>
          </w:pPr>
          <w:r>
            <w:rPr>
              <w:rFonts w:ascii="Arial" w:hAnsi="Arial" w:cs="Arial"/>
            </w:rPr>
            <w:t>Kreisverband Odenwaldkreis</w:t>
          </w:r>
        </w:p>
      </w:tc>
    </w:tr>
    <w:tr w:rsidR="00952091" w:rsidTr="00995828">
      <w:trPr>
        <w:cantSplit/>
        <w:trHeight w:val="683"/>
      </w:trPr>
      <w:tc>
        <w:tcPr>
          <w:tcW w:w="5671" w:type="dxa"/>
          <w:vAlign w:val="center"/>
        </w:tcPr>
        <w:p w:rsidR="00952091" w:rsidRDefault="00995828" w:rsidP="00995828">
          <w:pPr>
            <w:pStyle w:val="Kopfzeile"/>
            <w:tabs>
              <w:tab w:val="clear" w:pos="4536"/>
              <w:tab w:val="clear" w:pos="9072"/>
            </w:tabs>
            <w:spacing w:before="100" w:beforeAutospacing="1" w:after="100" w:afterAutospacing="1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Fahrzeugtausch RTW/ KTW</w:t>
          </w:r>
        </w:p>
      </w:tc>
      <w:tc>
        <w:tcPr>
          <w:tcW w:w="4819" w:type="dxa"/>
          <w:vAlign w:val="center"/>
        </w:tcPr>
        <w:p w:rsidR="00952091" w:rsidRPr="00E04101" w:rsidRDefault="00952091" w:rsidP="00995828">
          <w:pPr>
            <w:jc w:val="center"/>
            <w:rPr>
              <w:rFonts w:ascii="Arial" w:hAnsi="Arial" w:cs="Arial"/>
              <w:szCs w:val="22"/>
            </w:rPr>
          </w:pPr>
          <w:r w:rsidRPr="00E04101">
            <w:rPr>
              <w:rFonts w:ascii="Arial" w:hAnsi="Arial" w:cs="Arial"/>
              <w:szCs w:val="22"/>
            </w:rPr>
            <w:t>Rettungsdienst/Krankentransport</w:t>
          </w:r>
        </w:p>
      </w:tc>
    </w:tr>
  </w:tbl>
  <w:p w:rsidR="00612ED2" w:rsidRDefault="00612ED2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74AB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2B6D7F"/>
    <w:multiLevelType w:val="hybridMultilevel"/>
    <w:tmpl w:val="D71CE1CE"/>
    <w:lvl w:ilvl="0" w:tplc="D4986084">
      <w:start w:val="1"/>
      <w:numFmt w:val="bullet"/>
      <w:lvlText w:val=""/>
      <w:lvlJc w:val="left"/>
      <w:pPr>
        <w:tabs>
          <w:tab w:val="num" w:pos="1571"/>
        </w:tabs>
        <w:ind w:left="1495" w:hanging="284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F5900"/>
    <w:multiLevelType w:val="hybridMultilevel"/>
    <w:tmpl w:val="4DDA2D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5815"/>
    <w:multiLevelType w:val="hybridMultilevel"/>
    <w:tmpl w:val="B448A0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F600C7"/>
    <w:multiLevelType w:val="hybridMultilevel"/>
    <w:tmpl w:val="F84AD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2A7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FC4660"/>
    <w:multiLevelType w:val="hybridMultilevel"/>
    <w:tmpl w:val="1C648D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3706"/>
    <w:multiLevelType w:val="hybridMultilevel"/>
    <w:tmpl w:val="4F9EF14A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16695A"/>
    <w:multiLevelType w:val="hybridMultilevel"/>
    <w:tmpl w:val="C63C9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478B1"/>
    <w:multiLevelType w:val="hybridMultilevel"/>
    <w:tmpl w:val="EFC4C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31FBE"/>
    <w:multiLevelType w:val="hybridMultilevel"/>
    <w:tmpl w:val="400EEDD2"/>
    <w:lvl w:ilvl="0" w:tplc="108C34A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A74B8"/>
    <w:multiLevelType w:val="hybridMultilevel"/>
    <w:tmpl w:val="74322C68"/>
    <w:lvl w:ilvl="0" w:tplc="976CB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43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726C"/>
    <w:multiLevelType w:val="hybridMultilevel"/>
    <w:tmpl w:val="B37E8F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CC696">
      <w:start w:val="1"/>
      <w:numFmt w:val="bullet"/>
      <w:pStyle w:val="DRKAufzhlung2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7E33"/>
    <w:multiLevelType w:val="hybridMultilevel"/>
    <w:tmpl w:val="0002B50C"/>
    <w:lvl w:ilvl="0" w:tplc="01D6B8EC">
      <w:start w:val="1"/>
      <w:numFmt w:val="bullet"/>
      <w:pStyle w:val="DRKAufzhlu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B3B5C"/>
    <w:multiLevelType w:val="hybridMultilevel"/>
    <w:tmpl w:val="F72A8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7F31"/>
    <w:multiLevelType w:val="hybridMultilevel"/>
    <w:tmpl w:val="B16865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F6C57"/>
    <w:multiLevelType w:val="multilevel"/>
    <w:tmpl w:val="398AE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4A02B8"/>
    <w:multiLevelType w:val="hybridMultilevel"/>
    <w:tmpl w:val="F5F6A5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B90"/>
    <w:multiLevelType w:val="hybridMultilevel"/>
    <w:tmpl w:val="324265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10E2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A36BA5"/>
    <w:multiLevelType w:val="hybridMultilevel"/>
    <w:tmpl w:val="C7CA3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D48F4"/>
    <w:multiLevelType w:val="hybridMultilevel"/>
    <w:tmpl w:val="06BA5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B13D3"/>
    <w:multiLevelType w:val="hybridMultilevel"/>
    <w:tmpl w:val="76AE5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C0A7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EC67EB"/>
    <w:multiLevelType w:val="hybridMultilevel"/>
    <w:tmpl w:val="BC381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B53D5"/>
    <w:multiLevelType w:val="singleLevel"/>
    <w:tmpl w:val="59687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7" w15:restartNumberingAfterBreak="0">
    <w:nsid w:val="6E6E421B"/>
    <w:multiLevelType w:val="hybridMultilevel"/>
    <w:tmpl w:val="8DAEB6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370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456837"/>
    <w:multiLevelType w:val="hybridMultilevel"/>
    <w:tmpl w:val="D17C3AB4"/>
    <w:lvl w:ilvl="0" w:tplc="DB6C4DA4">
      <w:start w:val="1"/>
      <w:numFmt w:val="decimal"/>
      <w:pStyle w:val="DRKNummerierung"/>
      <w:lvlText w:val="%1)"/>
      <w:lvlJc w:val="left"/>
      <w:pPr>
        <w:tabs>
          <w:tab w:val="num" w:pos="720"/>
        </w:tabs>
        <w:ind w:left="720" w:hanging="360"/>
      </w:pPr>
    </w:lvl>
    <w:lvl w:ilvl="1" w:tplc="9A7C26E0">
      <w:start w:val="1"/>
      <w:numFmt w:val="lowerLetter"/>
      <w:pStyle w:val="DRKNumBuchst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267C6"/>
    <w:multiLevelType w:val="hybridMultilevel"/>
    <w:tmpl w:val="B8148B5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D271F0"/>
    <w:multiLevelType w:val="hybridMultilevel"/>
    <w:tmpl w:val="958CA7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7059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F69393F"/>
    <w:multiLevelType w:val="singleLevel"/>
    <w:tmpl w:val="C83654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4" w15:restartNumberingAfterBreak="0">
    <w:nsid w:val="7F7C0424"/>
    <w:multiLevelType w:val="multilevel"/>
    <w:tmpl w:val="2092DAC0"/>
    <w:lvl w:ilvl="0">
      <w:start w:val="1"/>
      <w:numFmt w:val="decimal"/>
      <w:pStyle w:val="DRKGliederu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DRKGliederu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DRKGliederu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12"/>
  </w:num>
  <w:num w:numId="5">
    <w:abstractNumId w:val="13"/>
  </w:num>
  <w:num w:numId="6">
    <w:abstractNumId w:val="29"/>
  </w:num>
  <w:num w:numId="7">
    <w:abstractNumId w:val="34"/>
  </w:num>
  <w:num w:numId="8">
    <w:abstractNumId w:val="12"/>
  </w:num>
  <w:num w:numId="9">
    <w:abstractNumId w:val="12"/>
  </w:num>
  <w:num w:numId="10">
    <w:abstractNumId w:val="11"/>
  </w:num>
  <w:num w:numId="11">
    <w:abstractNumId w:val="8"/>
  </w:num>
  <w:num w:numId="12">
    <w:abstractNumId w:val="26"/>
  </w:num>
  <w:num w:numId="13">
    <w:abstractNumId w:val="2"/>
  </w:num>
  <w:num w:numId="14">
    <w:abstractNumId w:val="30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6">
    <w:abstractNumId w:val="10"/>
  </w:num>
  <w:num w:numId="17">
    <w:abstractNumId w:val="19"/>
  </w:num>
  <w:num w:numId="18">
    <w:abstractNumId w:val="27"/>
  </w:num>
  <w:num w:numId="19">
    <w:abstractNumId w:val="16"/>
  </w:num>
  <w:num w:numId="20">
    <w:abstractNumId w:val="18"/>
  </w:num>
  <w:num w:numId="21">
    <w:abstractNumId w:val="3"/>
  </w:num>
  <w:num w:numId="22">
    <w:abstractNumId w:val="31"/>
  </w:num>
  <w:num w:numId="2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4">
    <w:abstractNumId w:val="33"/>
  </w:num>
  <w:num w:numId="25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26">
    <w:abstractNumId w:val="7"/>
  </w:num>
  <w:num w:numId="27">
    <w:abstractNumId w:val="25"/>
  </w:num>
  <w:num w:numId="28">
    <w:abstractNumId w:val="20"/>
  </w:num>
  <w:num w:numId="29">
    <w:abstractNumId w:val="28"/>
  </w:num>
  <w:num w:numId="30">
    <w:abstractNumId w:val="24"/>
  </w:num>
  <w:num w:numId="31">
    <w:abstractNumId w:val="32"/>
  </w:num>
  <w:num w:numId="32">
    <w:abstractNumId w:val="6"/>
  </w:num>
  <w:num w:numId="33">
    <w:abstractNumId w:val="21"/>
  </w:num>
  <w:num w:numId="34">
    <w:abstractNumId w:val="15"/>
  </w:num>
  <w:num w:numId="35">
    <w:abstractNumId w:val="4"/>
  </w:num>
  <w:num w:numId="36">
    <w:abstractNumId w:val="5"/>
  </w:num>
  <w:num w:numId="37">
    <w:abstractNumId w:val="23"/>
  </w:num>
  <w:num w:numId="38">
    <w:abstractNumId w:val="2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57"/>
    <w:rsid w:val="00092245"/>
    <w:rsid w:val="000D21D0"/>
    <w:rsid w:val="00150C7A"/>
    <w:rsid w:val="00160134"/>
    <w:rsid w:val="001712B4"/>
    <w:rsid w:val="0018530E"/>
    <w:rsid w:val="001A41C7"/>
    <w:rsid w:val="00204E27"/>
    <w:rsid w:val="00244E34"/>
    <w:rsid w:val="00270DD2"/>
    <w:rsid w:val="00281D57"/>
    <w:rsid w:val="002830CB"/>
    <w:rsid w:val="002C0EFC"/>
    <w:rsid w:val="002C4E2E"/>
    <w:rsid w:val="002D50FB"/>
    <w:rsid w:val="002F4695"/>
    <w:rsid w:val="00312FB0"/>
    <w:rsid w:val="00323387"/>
    <w:rsid w:val="00324D89"/>
    <w:rsid w:val="00335A48"/>
    <w:rsid w:val="0035117F"/>
    <w:rsid w:val="003664FE"/>
    <w:rsid w:val="00374709"/>
    <w:rsid w:val="003758BA"/>
    <w:rsid w:val="00383261"/>
    <w:rsid w:val="00383A88"/>
    <w:rsid w:val="003F584E"/>
    <w:rsid w:val="00402011"/>
    <w:rsid w:val="004358FC"/>
    <w:rsid w:val="004B6E28"/>
    <w:rsid w:val="004B7792"/>
    <w:rsid w:val="00524F6E"/>
    <w:rsid w:val="00527999"/>
    <w:rsid w:val="005440CE"/>
    <w:rsid w:val="00547C88"/>
    <w:rsid w:val="005534A6"/>
    <w:rsid w:val="005A4FB5"/>
    <w:rsid w:val="00612ED2"/>
    <w:rsid w:val="00623C03"/>
    <w:rsid w:val="006E5B36"/>
    <w:rsid w:val="00716718"/>
    <w:rsid w:val="00783A72"/>
    <w:rsid w:val="007A6789"/>
    <w:rsid w:val="007C6BC4"/>
    <w:rsid w:val="007F4731"/>
    <w:rsid w:val="00803D45"/>
    <w:rsid w:val="008166C6"/>
    <w:rsid w:val="008453B4"/>
    <w:rsid w:val="00846B76"/>
    <w:rsid w:val="00867D1C"/>
    <w:rsid w:val="00886080"/>
    <w:rsid w:val="008F016B"/>
    <w:rsid w:val="0091505A"/>
    <w:rsid w:val="009177DA"/>
    <w:rsid w:val="00952091"/>
    <w:rsid w:val="009555D5"/>
    <w:rsid w:val="00992797"/>
    <w:rsid w:val="00995828"/>
    <w:rsid w:val="009D7B2D"/>
    <w:rsid w:val="00A56E10"/>
    <w:rsid w:val="00A960A2"/>
    <w:rsid w:val="00AF59DF"/>
    <w:rsid w:val="00B107D0"/>
    <w:rsid w:val="00BB2AB1"/>
    <w:rsid w:val="00BB3BD5"/>
    <w:rsid w:val="00BD0923"/>
    <w:rsid w:val="00BD692B"/>
    <w:rsid w:val="00BE6F3A"/>
    <w:rsid w:val="00C03CDC"/>
    <w:rsid w:val="00C21886"/>
    <w:rsid w:val="00C966D4"/>
    <w:rsid w:val="00CA3B30"/>
    <w:rsid w:val="00CA72D1"/>
    <w:rsid w:val="00CB2A75"/>
    <w:rsid w:val="00D54D43"/>
    <w:rsid w:val="00D95CD9"/>
    <w:rsid w:val="00DD0DE8"/>
    <w:rsid w:val="00E04101"/>
    <w:rsid w:val="00E32E31"/>
    <w:rsid w:val="00E33FB4"/>
    <w:rsid w:val="00E47ADC"/>
    <w:rsid w:val="00E654E7"/>
    <w:rsid w:val="00E73F97"/>
    <w:rsid w:val="00E91609"/>
    <w:rsid w:val="00EB1950"/>
    <w:rsid w:val="00ED5D2A"/>
    <w:rsid w:val="00F31B5A"/>
    <w:rsid w:val="00F64086"/>
    <w:rsid w:val="00FA5D46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ADB05"/>
  <w15:chartTrackingRefBased/>
  <w15:docId w15:val="{AA1F435D-0153-46AE-9B2B-4E873676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Rockwell MT" w:hAnsi="Rockwell MT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</w:rPr>
  </w:style>
  <w:style w:type="character" w:customStyle="1" w:styleId="DRKberschrift1">
    <w:name w:val="DRK_Überschrift1"/>
    <w:rPr>
      <w:rFonts w:ascii="Arial" w:hAnsi="Arial" w:cs="Arial"/>
      <w:b/>
      <w:bCs/>
      <w:sz w:val="28"/>
    </w:rPr>
  </w:style>
  <w:style w:type="paragraph" w:customStyle="1" w:styleId="DRKText">
    <w:name w:val="DRK_Text"/>
    <w:basedOn w:val="NurText"/>
    <w:autoRedefine/>
    <w:rPr>
      <w:rFonts w:ascii="Arial" w:hAnsi="Arial" w:cs="Arial"/>
      <w:sz w:val="24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customStyle="1" w:styleId="DRKAufzhlung1">
    <w:name w:val="DRK_Aufzählung1"/>
    <w:basedOn w:val="Aufzhlungszeichen"/>
    <w:pPr>
      <w:numPr>
        <w:numId w:val="2"/>
      </w:numPr>
    </w:pPr>
    <w:rPr>
      <w:rFonts w:ascii="Arial" w:hAnsi="Arial" w:cs="Arial"/>
      <w:sz w:val="24"/>
    </w:rPr>
  </w:style>
  <w:style w:type="paragraph" w:styleId="Aufzhlungszeichen">
    <w:name w:val="List Bullet"/>
    <w:basedOn w:val="Standard"/>
    <w:autoRedefine/>
    <w:semiHidden/>
    <w:pPr>
      <w:numPr>
        <w:numId w:val="3"/>
      </w:numPr>
    </w:pPr>
  </w:style>
  <w:style w:type="paragraph" w:customStyle="1" w:styleId="DRKAufzhlung2">
    <w:name w:val="DRK_Aufzählung2"/>
    <w:basedOn w:val="DRKAufzhlung1"/>
    <w:pPr>
      <w:numPr>
        <w:ilvl w:val="1"/>
        <w:numId w:val="5"/>
      </w:numPr>
    </w:pPr>
    <w:rPr>
      <w:sz w:val="22"/>
    </w:rPr>
  </w:style>
  <w:style w:type="paragraph" w:customStyle="1" w:styleId="DRKNummerierung">
    <w:name w:val="DRK_Nummerierung"/>
    <w:basedOn w:val="DRKAufzhlung2"/>
    <w:pPr>
      <w:numPr>
        <w:ilvl w:val="0"/>
        <w:numId w:val="6"/>
      </w:numPr>
    </w:pPr>
    <w:rPr>
      <w:sz w:val="24"/>
    </w:rPr>
  </w:style>
  <w:style w:type="paragraph" w:customStyle="1" w:styleId="DRKGliederung1">
    <w:name w:val="DRK_Gliederung1"/>
    <w:basedOn w:val="DRKNummerierung"/>
    <w:autoRedefine/>
    <w:pPr>
      <w:numPr>
        <w:numId w:val="7"/>
      </w:numPr>
      <w:tabs>
        <w:tab w:val="clear" w:pos="360"/>
        <w:tab w:val="left" w:pos="794"/>
      </w:tabs>
      <w:spacing w:before="240" w:after="240"/>
      <w:ind w:left="709" w:hanging="709"/>
    </w:pPr>
    <w:rPr>
      <w:b/>
    </w:rPr>
  </w:style>
  <w:style w:type="paragraph" w:customStyle="1" w:styleId="DRKGliederung2">
    <w:name w:val="DRK_Gliederung2"/>
    <w:basedOn w:val="DRKGliederung1"/>
    <w:pPr>
      <w:numPr>
        <w:ilvl w:val="1"/>
      </w:numPr>
      <w:ind w:left="709" w:hanging="709"/>
    </w:pPr>
  </w:style>
  <w:style w:type="paragraph" w:customStyle="1" w:styleId="DRKGliederung3">
    <w:name w:val="DRK_Gliederung3"/>
    <w:basedOn w:val="DRKGliederung2"/>
    <w:pPr>
      <w:numPr>
        <w:ilvl w:val="2"/>
      </w:numPr>
      <w:tabs>
        <w:tab w:val="clear" w:pos="1224"/>
        <w:tab w:val="left" w:pos="794"/>
      </w:tabs>
      <w:ind w:left="851" w:hanging="851"/>
    </w:pPr>
    <w:rPr>
      <w:i/>
    </w:rPr>
  </w:style>
  <w:style w:type="paragraph" w:customStyle="1" w:styleId="DRKNumBuchst">
    <w:name w:val="DRK_NumBuchst"/>
    <w:basedOn w:val="DRKNummerierung"/>
    <w:autoRedefine/>
    <w:pPr>
      <w:numPr>
        <w:ilvl w:val="1"/>
      </w:numPr>
      <w:tabs>
        <w:tab w:val="clear" w:pos="1440"/>
        <w:tab w:val="left" w:pos="720"/>
      </w:tabs>
      <w:ind w:left="1077" w:hanging="720"/>
    </w:pPr>
  </w:style>
  <w:style w:type="paragraph" w:styleId="Textkrper2">
    <w:name w:val="Body Text 2"/>
    <w:basedOn w:val="Standard"/>
    <w:semiHidden/>
    <w:pPr>
      <w:jc w:val="center"/>
    </w:pPr>
    <w:rPr>
      <w:b/>
      <w:bCs/>
      <w:sz w:val="20"/>
    </w:rPr>
  </w:style>
  <w:style w:type="paragraph" w:styleId="Textkrper3">
    <w:name w:val="Body Text 3"/>
    <w:basedOn w:val="Standard"/>
    <w:semiHidden/>
    <w:pPr>
      <w:jc w:val="center"/>
    </w:pPr>
    <w:rPr>
      <w:sz w:val="16"/>
    </w:rPr>
  </w:style>
  <w:style w:type="paragraph" w:styleId="Textkrper-Zeileneinzug">
    <w:name w:val="Body Text Indent"/>
    <w:basedOn w:val="Standard"/>
    <w:semiHidden/>
    <w:pPr>
      <w:ind w:left="705"/>
    </w:pPr>
    <w:rPr>
      <w:bCs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7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9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idlD\DRK\Dokumentation%202007\Vorlage\DRK_V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923F-8D6B-43F7-9909-2A9FF910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DRK_VA</Template>
  <TotalTime>0</TotalTime>
  <Pages>2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DRK Kreisverband Odw.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A22874</dc:creator>
  <cp:keywords/>
  <dc:description/>
  <cp:lastModifiedBy>Zellmann, Jennifer</cp:lastModifiedBy>
  <cp:revision>6</cp:revision>
  <cp:lastPrinted>2021-06-11T08:36:00Z</cp:lastPrinted>
  <dcterms:created xsi:type="dcterms:W3CDTF">2021-06-11T08:34:00Z</dcterms:created>
  <dcterms:modified xsi:type="dcterms:W3CDTF">2021-06-29T07:25:00Z</dcterms:modified>
</cp:coreProperties>
</file>